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[I128-1167] Редактирование текущей записи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0a15b8548cc6b5c7f7a9f1bb056c82d5137a1"/>
    <w:p>
      <w:pPr>
        <w:pStyle w:val="Heading1"/>
      </w:pPr>
      <w:r>
        <w:t xml:space="preserve">[I128-1167] Редактирование текущей записи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Cataloguer/Interface/RecList/TBar/EditCurrent</w:t>
      </w:r>
      <w:r>
        <w:t xml:space="preserve"> </w:t>
      </w:r>
      <w:r>
        <w:t xml:space="preserve">- добавлена страница о редактировании выбранной записи из области управления списком записей.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b/>
          <w:bCs/>
          <w:i/>
          <w:iCs/>
        </w:rPr>
        <w:t xml:space="preserve">Редактирование текущей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Редактировать текущую запись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9"/>
    <w:p>
      <w:pPr>
        <w:pStyle w:val="Heading3"/>
      </w:pPr>
      <w:r>
        <w:t xml:space="preserve">1.1. 🔗 Соответствует задача: I128-889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[I128-889]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“Редактировать текущую запись”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[I128-1167] Редактирование текущей записи в списке записей</dc:title>
  <dc:creator/>
  <cp:keywords/>
  <dcterms:created xsi:type="dcterms:W3CDTF">2026-08-30T06:55:42Z</dcterms:created>
  <dcterms:modified xsi:type="dcterms:W3CDTF">2026-08-30T06:55:42Z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